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BF" w:rsidRDefault="004C5CBF" w:rsidP="004C5CBF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                                                                                                      УТВЕРЖДЕНА</w:t>
      </w:r>
    </w:p>
    <w:p w:rsidR="004C5CBF" w:rsidRDefault="004C5CBF" w:rsidP="004C5CBF">
      <w:pPr>
        <w:ind w:left="6372" w:firstLine="0"/>
        <w:jc w:val="center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постановлением Администрации</w:t>
      </w:r>
    </w:p>
    <w:p w:rsidR="004C5CBF" w:rsidRDefault="004C5CBF" w:rsidP="004C5CBF">
      <w:pPr>
        <w:ind w:left="6372" w:firstLine="0"/>
        <w:jc w:val="center"/>
        <w:rPr>
          <w:rFonts w:eastAsia="Times New Roman"/>
          <w:color w:val="000000"/>
          <w:szCs w:val="24"/>
          <w:lang w:eastAsia="ru-RU"/>
        </w:rPr>
      </w:pPr>
      <w:proofErr w:type="spellStart"/>
      <w:r>
        <w:rPr>
          <w:rFonts w:eastAsia="Times New Roman"/>
          <w:color w:val="000000"/>
          <w:szCs w:val="24"/>
          <w:lang w:eastAsia="ru-RU"/>
        </w:rPr>
        <w:t>Балахнинского</w:t>
      </w:r>
      <w:proofErr w:type="spellEnd"/>
      <w:r>
        <w:rPr>
          <w:rFonts w:eastAsia="Times New Roman"/>
          <w:color w:val="000000"/>
          <w:szCs w:val="24"/>
          <w:lang w:eastAsia="ru-RU"/>
        </w:rPr>
        <w:t xml:space="preserve"> муниципального округа</w:t>
      </w:r>
    </w:p>
    <w:p w:rsidR="004C5CBF" w:rsidRDefault="004C5CBF" w:rsidP="004C5CBF">
      <w:pPr>
        <w:ind w:left="6372" w:firstLine="0"/>
        <w:jc w:val="center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Нижегородской области</w:t>
      </w:r>
    </w:p>
    <w:p w:rsidR="004C5CBF" w:rsidRDefault="004C5CBF" w:rsidP="004C5CBF">
      <w:pPr>
        <w:ind w:left="6372" w:firstLine="0"/>
        <w:jc w:val="center"/>
        <w:rPr>
          <w:rFonts w:eastAsia="Times New Roman"/>
          <w:color w:val="000000"/>
          <w:szCs w:val="24"/>
          <w:u w:val="single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от </w:t>
      </w:r>
      <w:r w:rsidRPr="004C5CBF">
        <w:rPr>
          <w:rFonts w:eastAsia="Times New Roman"/>
          <w:color w:val="000000"/>
          <w:szCs w:val="24"/>
          <w:u w:val="single"/>
          <w:lang w:eastAsia="ru-RU"/>
        </w:rPr>
        <w:t xml:space="preserve">22 февраля </w:t>
      </w:r>
      <w:r w:rsidRPr="004C5CBF">
        <w:rPr>
          <w:rFonts w:eastAsia="Times New Roman"/>
          <w:color w:val="000000"/>
          <w:szCs w:val="24"/>
          <w:u w:val="single"/>
          <w:lang w:eastAsia="ru-RU"/>
        </w:rPr>
        <w:t>2022</w:t>
      </w:r>
      <w:r>
        <w:rPr>
          <w:rFonts w:eastAsia="Times New Roman"/>
          <w:color w:val="000000"/>
          <w:szCs w:val="24"/>
          <w:lang w:eastAsia="ru-RU"/>
        </w:rPr>
        <w:t xml:space="preserve"> №</w:t>
      </w:r>
      <w:r w:rsidR="00AD0571">
        <w:rPr>
          <w:rFonts w:eastAsia="Times New Roman"/>
          <w:color w:val="000000"/>
          <w:szCs w:val="24"/>
          <w:u w:val="single"/>
          <w:lang w:eastAsia="ru-RU"/>
        </w:rPr>
        <w:t>309</w:t>
      </w:r>
    </w:p>
    <w:p w:rsidR="00AD0571" w:rsidRDefault="00AD0571" w:rsidP="004C5CBF">
      <w:pPr>
        <w:ind w:left="6372" w:firstLine="0"/>
        <w:jc w:val="center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u w:val="single"/>
          <w:lang w:eastAsia="ru-RU"/>
        </w:rPr>
        <w:t xml:space="preserve">(с внесенными изменениями постановлением Администрации </w:t>
      </w:r>
      <w:proofErr w:type="spellStart"/>
      <w:r>
        <w:rPr>
          <w:rFonts w:eastAsia="Times New Roman"/>
          <w:color w:val="000000"/>
          <w:szCs w:val="24"/>
          <w:u w:val="single"/>
          <w:lang w:eastAsia="ru-RU"/>
        </w:rPr>
        <w:t>Балахнинского</w:t>
      </w:r>
      <w:proofErr w:type="spellEnd"/>
      <w:r>
        <w:rPr>
          <w:rFonts w:eastAsia="Times New Roman"/>
          <w:color w:val="000000"/>
          <w:szCs w:val="24"/>
          <w:u w:val="single"/>
          <w:lang w:eastAsia="ru-RU"/>
        </w:rPr>
        <w:t xml:space="preserve"> муниципального округа Нижегородской области от 03.10.2022 №2017)</w:t>
      </w:r>
    </w:p>
    <w:p w:rsidR="004C5CBF" w:rsidRDefault="004C5CBF" w:rsidP="004C5CBF">
      <w:pPr>
        <w:autoSpaceDE w:val="0"/>
        <w:autoSpaceDN w:val="0"/>
        <w:adjustRightInd w:val="0"/>
        <w:ind w:left="567" w:firstLine="540"/>
        <w:jc w:val="center"/>
        <w:rPr>
          <w:rFonts w:eastAsia="Times New Roman"/>
          <w:b/>
          <w:bCs/>
          <w:color w:val="000000"/>
          <w:sz w:val="16"/>
          <w:szCs w:val="16"/>
          <w:lang w:eastAsia="ru-RU"/>
        </w:rPr>
      </w:pPr>
    </w:p>
    <w:p w:rsidR="00AD0571" w:rsidRDefault="00AD0571" w:rsidP="004C5CBF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>Муниципальная программа</w:t>
      </w:r>
    </w:p>
    <w:p w:rsidR="00AD0571" w:rsidRDefault="004C5CBF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>«</w:t>
      </w:r>
      <w:r>
        <w:rPr>
          <w:rFonts w:eastAsia="Times New Roman"/>
          <w:b/>
          <w:szCs w:val="24"/>
          <w:lang w:eastAsia="ru-RU"/>
        </w:rPr>
        <w:t xml:space="preserve">Информационная среда </w:t>
      </w:r>
      <w:proofErr w:type="spellStart"/>
      <w:r>
        <w:rPr>
          <w:rFonts w:eastAsia="Times New Roman"/>
          <w:b/>
          <w:szCs w:val="24"/>
          <w:lang w:eastAsia="ru-RU"/>
        </w:rPr>
        <w:t>Балахнинского</w:t>
      </w:r>
      <w:proofErr w:type="spellEnd"/>
      <w:r>
        <w:rPr>
          <w:rFonts w:eastAsia="Times New Roman"/>
          <w:b/>
          <w:szCs w:val="24"/>
          <w:lang w:eastAsia="ru-RU"/>
        </w:rPr>
        <w:t xml:space="preserve"> муниципального округа </w:t>
      </w:r>
    </w:p>
    <w:p w:rsidR="004C5CBF" w:rsidRDefault="004C5CBF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Cs w:val="24"/>
          <w:lang w:eastAsia="ru-RU"/>
        </w:rPr>
      </w:pPr>
      <w:bookmarkStart w:id="0" w:name="_GoBack"/>
      <w:bookmarkEnd w:id="0"/>
      <w:r>
        <w:rPr>
          <w:rFonts w:eastAsia="Times New Roman"/>
          <w:b/>
          <w:szCs w:val="24"/>
          <w:lang w:eastAsia="ru-RU"/>
        </w:rPr>
        <w:t>Нижегородской области</w:t>
      </w:r>
      <w:r>
        <w:rPr>
          <w:rFonts w:eastAsia="Times New Roman"/>
          <w:b/>
          <w:bCs/>
          <w:color w:val="000000"/>
          <w:szCs w:val="24"/>
          <w:lang w:eastAsia="ru-RU"/>
        </w:rPr>
        <w:t>»</w:t>
      </w:r>
    </w:p>
    <w:p w:rsidR="004C5CBF" w:rsidRDefault="004C5CBF" w:rsidP="004C5CBF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(далее – Программа)</w:t>
      </w:r>
    </w:p>
    <w:p w:rsidR="004C5CBF" w:rsidRDefault="004C5CBF" w:rsidP="004C5CBF">
      <w:pPr>
        <w:ind w:firstLine="0"/>
        <w:jc w:val="center"/>
        <w:rPr>
          <w:rFonts w:eastAsia="Times New Roman"/>
          <w:color w:val="000000"/>
          <w:sz w:val="16"/>
          <w:szCs w:val="16"/>
          <w:lang w:eastAsia="ru-RU"/>
        </w:rPr>
      </w:pPr>
    </w:p>
    <w:p w:rsidR="004C5CBF" w:rsidRDefault="004C5CBF" w:rsidP="004C5CBF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>1.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Cs w:val="24"/>
          <w:lang w:eastAsia="ru-RU"/>
        </w:rPr>
        <w:t>Паспорт П</w:t>
      </w:r>
      <w:r>
        <w:rPr>
          <w:rFonts w:eastAsia="Times New Roman"/>
          <w:b/>
          <w:szCs w:val="24"/>
          <w:lang w:eastAsia="ru-RU"/>
        </w:rPr>
        <w:t>рограммы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0"/>
        <w:gridCol w:w="8550"/>
      </w:tblGrid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Муниципальный заказчик-координатор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Заместитель главы администрации 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(ГРБС </w:t>
            </w:r>
            <w:r>
              <w:rPr>
                <w:rFonts w:eastAsia="Times New Roman"/>
                <w:szCs w:val="24"/>
                <w:lang w:eastAsia="ru-RU"/>
              </w:rPr>
              <w:t>–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муниципального округа Нижегородской области)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Соисполнители Программы 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Муниципальное бюджетное учреждение «Редакция газеты «Рабочая Балахна»» (далее – МБУ «Редакция газеты «Рабочая Балахна»»);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(ГРБС </w:t>
            </w:r>
            <w:r>
              <w:rPr>
                <w:rFonts w:eastAsia="Times New Roman"/>
                <w:szCs w:val="24"/>
                <w:lang w:eastAsia="ru-RU"/>
              </w:rPr>
              <w:t>–</w:t>
            </w:r>
            <w:r>
              <w:rPr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муниципального округа Нижегородской области)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Подпрограммы отсутствуют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Цель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Повышение качества жизни населения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округа Нижегородской области за счет обеспечения конституционного права граждан на получение информации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Задачи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газеты «Рабочая Балахна», оказание поддержки по обеспечению бесперебойного выхода средства массовой информации;</w:t>
            </w:r>
          </w:p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телеканала «Вести Балахны», оказание поддержки по обеспечению бесперебойного выхода средства массовой информации.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Этапы и сроки реализации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2022-2026 годы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Программа реализуется в один этап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Объемы бюджетных ассигнований Программы за счет средств бюджета округа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tabs>
                <w:tab w:val="left" w:pos="1134"/>
                <w:tab w:val="left" w:pos="3969"/>
              </w:tabs>
              <w:spacing w:line="256" w:lineRule="auto"/>
              <w:ind w:right="425"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Объемы бюджетных ассигнований программы  за счет средств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бюджета в ценах соответствующих лет, составляет </w:t>
            </w:r>
            <w:r>
              <w:rPr>
                <w:b/>
                <w:bCs/>
                <w:szCs w:val="24"/>
              </w:rPr>
              <w:t>34 216,7</w:t>
            </w:r>
            <w:r>
              <w:rPr>
                <w:b/>
                <w:szCs w:val="24"/>
              </w:rPr>
              <w:t xml:space="preserve"> тыс. руб., </w:t>
            </w:r>
            <w:r>
              <w:rPr>
                <w:szCs w:val="24"/>
              </w:rPr>
              <w:t>в том числе по годам в тыс. рубелей: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 год – 7 115,9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год – 6 775,2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2024 год – 6 775,2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2025 год – 6 775,2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firstLine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2026 год – </w:t>
            </w:r>
            <w:r>
              <w:rPr>
                <w:szCs w:val="24"/>
                <w:lang w:eastAsia="ru-RU"/>
              </w:rPr>
              <w:t>6 775,2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firstLine="0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Конкретные объемы финансирования мероприятий Программы определяются при разработке и утверждении бюджета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муниципального округа Нижегородской области на соответствующий год и могут корректироваться исходя из финансовых возможностей муниципального округа. Основным источником финансирования является бюджет муниципального округа. В </w:t>
            </w:r>
            <w:r>
              <w:rPr>
                <w:color w:val="000000"/>
                <w:szCs w:val="24"/>
                <w:lang w:eastAsia="ru-RU"/>
              </w:rPr>
              <w:lastRenderedPageBreak/>
              <w:t>качестве дополнительных источников для реализации отдельных мероприятий муниципальной Программы могут привлекаться иные источники финансирования, не запрещенные законодательством Российской Федерации.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before="100" w:beforeAutospacing="1" w:after="240"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Целевые индикаторы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 результатам мероприятий Программы будут достигнуты следующие значения индикаторов:</w:t>
            </w:r>
          </w:p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– уровень обеспеченности местными печатными СМИ жителей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муниципального округа в 2022-2026гг составит 41 экземпляр в год  на 1000 человек;</w:t>
            </w:r>
          </w:p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- количество печатных экземпляров, издание которых поддержано за счет средств бюджета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муниципального округа составит  252 000,0 экземпляров;</w:t>
            </w:r>
          </w:p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объем телевизионного вещаний городского телеканала в 2022-2026гг составит 62400 минут (12480 минут в год).</w:t>
            </w:r>
          </w:p>
        </w:tc>
      </w:tr>
    </w:tbl>
    <w:p w:rsidR="00FC6410" w:rsidRDefault="004C5CBF" w:rsidP="004C5CBF">
      <w:pPr>
        <w:jc w:val="center"/>
      </w:pPr>
      <w:r>
        <w:t>_______________________________________</w:t>
      </w:r>
    </w:p>
    <w:sectPr w:rsidR="00FC6410" w:rsidSect="004C5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BF"/>
    <w:rsid w:val="004C5CBF"/>
    <w:rsid w:val="00AD0571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Веселкова Н.В.</dc:creator>
  <cp:lastModifiedBy>Веселкова Н.В.</cp:lastModifiedBy>
  <cp:revision>2</cp:revision>
  <dcterms:created xsi:type="dcterms:W3CDTF">2022-11-08T07:28:00Z</dcterms:created>
  <dcterms:modified xsi:type="dcterms:W3CDTF">2022-11-08T08:04:00Z</dcterms:modified>
</cp:coreProperties>
</file>